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455D" w14:textId="77777777" w:rsidR="00E9654C" w:rsidRDefault="007B03EF" w:rsidP="00E9654C">
      <w:pPr>
        <w:spacing w:line="2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A51D834" wp14:editId="70E026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0AF1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KMJZVQ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3392A9" wp14:editId="6F8E5A73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8A35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FSFAIAACkEAAAOAAAAZHJzL2Uyb0RvYy54bWysU8Gu2jAQvFfqP1i+QxLIox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DSsAFS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  <w:r w:rsidR="00E9654C">
        <w:rPr>
          <w:sz w:val="24"/>
          <w:szCs w:val="24"/>
          <w:lang w:val="en-CA"/>
        </w:rPr>
        <w:fldChar w:fldCharType="begin"/>
      </w:r>
      <w:r w:rsidR="00E9654C">
        <w:rPr>
          <w:sz w:val="24"/>
          <w:szCs w:val="24"/>
          <w:lang w:val="en-CA"/>
        </w:rPr>
        <w:instrText xml:space="preserve"> SEQ CHAPTER \h \r 1</w:instrText>
      </w:r>
      <w:r w:rsidR="00E9654C">
        <w:rPr>
          <w:sz w:val="24"/>
          <w:szCs w:val="24"/>
          <w:lang w:val="en-CA"/>
        </w:rPr>
        <w:fldChar w:fldCharType="end"/>
      </w:r>
    </w:p>
    <w:p w14:paraId="2620D66E" w14:textId="77777777" w:rsidR="00E9654C" w:rsidRDefault="00E9654C" w:rsidP="00E9654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&lt;NAME OF AFFILIATE&gt;</w:t>
      </w:r>
    </w:p>
    <w:p w14:paraId="54CF050A" w14:textId="77777777" w:rsidR="00E9654C" w:rsidRPr="00156688" w:rsidRDefault="00E9654C" w:rsidP="00E9654C">
      <w:pPr>
        <w:jc w:val="center"/>
        <w:rPr>
          <w:rFonts w:ascii="Arial" w:hAnsi="Arial" w:cs="Arial"/>
          <w:sz w:val="28"/>
          <w:szCs w:val="28"/>
        </w:rPr>
      </w:pPr>
      <w:r w:rsidRPr="00156688">
        <w:rPr>
          <w:rFonts w:ascii="Arial" w:hAnsi="Arial" w:cs="Arial"/>
          <w:sz w:val="28"/>
          <w:szCs w:val="28"/>
        </w:rPr>
        <w:t>Whistleblower Policy</w:t>
      </w:r>
    </w:p>
    <w:p w14:paraId="25012AA0" w14:textId="77777777" w:rsidR="00E9654C" w:rsidRDefault="00E9654C" w:rsidP="00E9654C">
      <w:pPr>
        <w:rPr>
          <w:rFonts w:ascii="Arial" w:hAnsi="Arial" w:cs="Arial"/>
          <w:b/>
          <w:bCs/>
          <w:sz w:val="28"/>
          <w:szCs w:val="28"/>
        </w:rPr>
      </w:pPr>
    </w:p>
    <w:p w14:paraId="38CCF55F" w14:textId="77777777" w:rsidR="00E9654C" w:rsidRDefault="00E9654C" w:rsidP="00E965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[Adopted by xx on Date xx]</w:t>
      </w:r>
    </w:p>
    <w:p w14:paraId="29EE0EA9" w14:textId="77777777" w:rsidR="00E9654C" w:rsidRDefault="00E9654C" w:rsidP="00E9654C">
      <w:pPr>
        <w:jc w:val="center"/>
        <w:rPr>
          <w:rFonts w:ascii="Arial" w:hAnsi="Arial" w:cs="Arial"/>
          <w:sz w:val="24"/>
          <w:szCs w:val="24"/>
        </w:rPr>
      </w:pPr>
    </w:p>
    <w:p w14:paraId="2CB5385F" w14:textId="77777777" w:rsidR="00E9654C" w:rsidRDefault="007B03EF" w:rsidP="00E9654C">
      <w:pPr>
        <w:spacing w:line="2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30CDB0" wp14:editId="424F9F9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2944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LS1sKU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AA6F14" wp14:editId="3C73F21C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8890" r="9525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3AD6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2SFAIAACkEAAAOAAAAZHJzL2Uyb0RvYy54bWysU8Gu2jAQvFfqP1i+QxJeoB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D2N/2S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14:paraId="3F405939" w14:textId="77777777" w:rsidR="00E9654C" w:rsidRDefault="00E9654C" w:rsidP="00E9654C">
      <w:pPr>
        <w:rPr>
          <w:rFonts w:ascii="Arial" w:hAnsi="Arial" w:cs="Arial"/>
          <w:sz w:val="24"/>
          <w:szCs w:val="24"/>
        </w:rPr>
      </w:pPr>
    </w:p>
    <w:p w14:paraId="22ABA8D7" w14:textId="77777777" w:rsidR="00E9654C" w:rsidRPr="00156688" w:rsidRDefault="00E9654C" w:rsidP="00E96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POLICY:</w:t>
      </w:r>
      <w:r w:rsidR="00421B11">
        <w:rPr>
          <w:rFonts w:ascii="Arial" w:hAnsi="Arial" w:cs="Arial"/>
          <w:sz w:val="24"/>
          <w:szCs w:val="24"/>
        </w:rPr>
        <w:t xml:space="preserve"> </w:t>
      </w:r>
      <w:r w:rsidRPr="00156688">
        <w:rPr>
          <w:rFonts w:ascii="Arial" w:hAnsi="Arial" w:cs="Arial"/>
          <w:sz w:val="24"/>
          <w:szCs w:val="24"/>
        </w:rPr>
        <w:t xml:space="preserve">This Whistleblower Policy of </w:t>
      </w:r>
      <w:r w:rsidR="009A6666">
        <w:rPr>
          <w:rFonts w:ascii="Arial" w:hAnsi="Arial" w:cs="Arial"/>
          <w:sz w:val="24"/>
          <w:szCs w:val="24"/>
        </w:rPr>
        <w:t>&lt;Affiliate&gt;</w:t>
      </w:r>
      <w:r>
        <w:rPr>
          <w:rFonts w:ascii="Arial" w:hAnsi="Arial" w:cs="Arial"/>
          <w:sz w:val="24"/>
          <w:szCs w:val="24"/>
        </w:rPr>
        <w:t>:</w:t>
      </w:r>
      <w:r w:rsidR="00421B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(1) encourages staff or</w:t>
      </w:r>
      <w:r w:rsidRPr="00156688">
        <w:rPr>
          <w:rFonts w:ascii="Arial" w:hAnsi="Arial" w:cs="Arial"/>
          <w:sz w:val="24"/>
          <w:szCs w:val="24"/>
        </w:rPr>
        <w:t xml:space="preserve"> volunteers to come forward with cre</w:t>
      </w:r>
      <w:bookmarkStart w:id="0" w:name="_GoBack"/>
      <w:bookmarkEnd w:id="0"/>
      <w:r w:rsidRPr="00156688">
        <w:rPr>
          <w:rFonts w:ascii="Arial" w:hAnsi="Arial" w:cs="Arial"/>
          <w:sz w:val="24"/>
          <w:szCs w:val="24"/>
        </w:rPr>
        <w:t>dible information on illegal practices or serious violations of ado</w:t>
      </w:r>
      <w:r>
        <w:rPr>
          <w:rFonts w:ascii="Arial" w:hAnsi="Arial" w:cs="Arial"/>
          <w:sz w:val="24"/>
          <w:szCs w:val="24"/>
        </w:rPr>
        <w:t>pted policies of the &lt;Affiliate&gt;</w:t>
      </w:r>
      <w:r w:rsidRPr="00156688">
        <w:rPr>
          <w:rFonts w:ascii="Arial" w:hAnsi="Arial" w:cs="Arial"/>
          <w:sz w:val="24"/>
          <w:szCs w:val="24"/>
        </w:rPr>
        <w:t xml:space="preserve">; (2) specifies that </w:t>
      </w:r>
      <w:r>
        <w:rPr>
          <w:rFonts w:ascii="Arial" w:hAnsi="Arial" w:cs="Arial"/>
          <w:sz w:val="24"/>
          <w:szCs w:val="24"/>
        </w:rPr>
        <w:t>&lt;Affiliate&gt;</w:t>
      </w:r>
      <w:r w:rsidRPr="00156688">
        <w:rPr>
          <w:rFonts w:ascii="Arial" w:hAnsi="Arial" w:cs="Arial"/>
          <w:sz w:val="24"/>
          <w:szCs w:val="24"/>
        </w:rPr>
        <w:t xml:space="preserve"> will protect the person(s) from retaliation; and (3) identifies where such information can be reported.</w:t>
      </w:r>
    </w:p>
    <w:p w14:paraId="2E78FE5F" w14:textId="77777777" w:rsidR="00E9654C" w:rsidRDefault="00E9654C" w:rsidP="00E9654C">
      <w:pPr>
        <w:rPr>
          <w:rFonts w:ascii="Arial" w:hAnsi="Arial" w:cs="Arial"/>
          <w:sz w:val="24"/>
          <w:szCs w:val="24"/>
        </w:rPr>
      </w:pPr>
    </w:p>
    <w:p w14:paraId="72C35A2D" w14:textId="67D40CF4" w:rsidR="00E9654C" w:rsidRDefault="00E9654C" w:rsidP="00E96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PROCEDURES</w:t>
      </w:r>
    </w:p>
    <w:p w14:paraId="4B675E1E" w14:textId="77777777" w:rsidR="00E9654C" w:rsidRDefault="00E9654C" w:rsidP="00E9654C">
      <w:pPr>
        <w:rPr>
          <w:rFonts w:ascii="Arial" w:hAnsi="Arial" w:cs="Arial"/>
          <w:sz w:val="24"/>
          <w:szCs w:val="24"/>
        </w:rPr>
      </w:pPr>
    </w:p>
    <w:p w14:paraId="579282C8" w14:textId="68738AC6" w:rsidR="00E9654C" w:rsidRPr="00156688" w:rsidRDefault="00E9654C" w:rsidP="00E9654C">
      <w:pPr>
        <w:rPr>
          <w:rFonts w:ascii="Arial" w:hAnsi="Arial" w:cs="Arial"/>
          <w:sz w:val="24"/>
          <w:szCs w:val="24"/>
        </w:rPr>
      </w:pPr>
      <w:r w:rsidRPr="00156688">
        <w:rPr>
          <w:rFonts w:ascii="Arial" w:hAnsi="Arial" w:cs="Arial"/>
          <w:sz w:val="24"/>
          <w:szCs w:val="24"/>
        </w:rPr>
        <w:t>1.</w:t>
      </w:r>
      <w:r w:rsidR="00421B11">
        <w:rPr>
          <w:rFonts w:ascii="Arial" w:hAnsi="Arial" w:cs="Arial"/>
          <w:sz w:val="24"/>
          <w:szCs w:val="24"/>
        </w:rPr>
        <w:t xml:space="preserve"> </w:t>
      </w:r>
      <w:r w:rsidRPr="00156688">
        <w:rPr>
          <w:rFonts w:ascii="Arial" w:hAnsi="Arial" w:cs="Arial"/>
          <w:b/>
          <w:sz w:val="24"/>
          <w:szCs w:val="24"/>
        </w:rPr>
        <w:t>Encouragement of reporting</w:t>
      </w:r>
      <w:r w:rsidRPr="00156688">
        <w:rPr>
          <w:rFonts w:ascii="Arial" w:hAnsi="Arial" w:cs="Arial"/>
          <w:sz w:val="24"/>
          <w:szCs w:val="24"/>
        </w:rPr>
        <w:t>.</w:t>
      </w:r>
      <w:r w:rsidR="00421B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&lt;Affiliate&gt;</w:t>
      </w:r>
      <w:r w:rsidRPr="00156688">
        <w:rPr>
          <w:rFonts w:ascii="Arial" w:hAnsi="Arial" w:cs="Arial"/>
          <w:sz w:val="24"/>
          <w:szCs w:val="24"/>
        </w:rPr>
        <w:t xml:space="preserve"> encourages complaints, reports or inquiries about illegal practices or serious violations of </w:t>
      </w:r>
      <w:r>
        <w:rPr>
          <w:rFonts w:ascii="Arial" w:hAnsi="Arial" w:cs="Arial"/>
          <w:sz w:val="24"/>
          <w:szCs w:val="24"/>
        </w:rPr>
        <w:t>&lt;Affiliate’s&gt;</w:t>
      </w:r>
      <w:r w:rsidRPr="00156688">
        <w:rPr>
          <w:rFonts w:ascii="Arial" w:hAnsi="Arial" w:cs="Arial"/>
          <w:sz w:val="24"/>
          <w:szCs w:val="24"/>
        </w:rPr>
        <w:t xml:space="preserve"> policies, including illegal or improper conduct by </w:t>
      </w:r>
      <w:r>
        <w:rPr>
          <w:rFonts w:ascii="Arial" w:hAnsi="Arial" w:cs="Arial"/>
          <w:sz w:val="24"/>
          <w:szCs w:val="24"/>
        </w:rPr>
        <w:t>&lt;Affiliate&gt;</w:t>
      </w:r>
      <w:r w:rsidRPr="00156688">
        <w:rPr>
          <w:rFonts w:ascii="Arial" w:hAnsi="Arial" w:cs="Arial"/>
          <w:sz w:val="24"/>
          <w:szCs w:val="24"/>
        </w:rPr>
        <w:t xml:space="preserve"> itself, by its leadership, or by others on its behalf.</w:t>
      </w:r>
      <w:r w:rsidR="00421B11">
        <w:rPr>
          <w:rFonts w:ascii="Arial" w:hAnsi="Arial" w:cs="Arial"/>
          <w:sz w:val="24"/>
          <w:szCs w:val="24"/>
        </w:rPr>
        <w:t xml:space="preserve"> </w:t>
      </w:r>
      <w:r w:rsidRPr="00156688">
        <w:rPr>
          <w:rFonts w:ascii="Arial" w:hAnsi="Arial" w:cs="Arial"/>
          <w:sz w:val="24"/>
          <w:szCs w:val="24"/>
        </w:rPr>
        <w:t>Appropriate subjects to raise under this policy would include financial improprieties, accounting or audit matters, ethical violations, or other similar illegal or improper practices or policies.</w:t>
      </w:r>
      <w:r w:rsidR="00421B11">
        <w:rPr>
          <w:rFonts w:ascii="Arial" w:hAnsi="Arial" w:cs="Arial"/>
          <w:sz w:val="24"/>
          <w:szCs w:val="24"/>
        </w:rPr>
        <w:t xml:space="preserve"> </w:t>
      </w:r>
    </w:p>
    <w:p w14:paraId="2AB0235A" w14:textId="77777777" w:rsidR="00E9654C" w:rsidRPr="00156688" w:rsidRDefault="00E9654C" w:rsidP="00E9654C">
      <w:pPr>
        <w:rPr>
          <w:rFonts w:ascii="Arial" w:hAnsi="Arial" w:cs="Arial"/>
          <w:sz w:val="24"/>
          <w:szCs w:val="24"/>
        </w:rPr>
      </w:pPr>
    </w:p>
    <w:p w14:paraId="4248EE5D" w14:textId="63819D99" w:rsidR="00E9654C" w:rsidRPr="00156688" w:rsidRDefault="00E9654C" w:rsidP="00E9654C">
      <w:pPr>
        <w:rPr>
          <w:rFonts w:ascii="Arial" w:hAnsi="Arial" w:cs="Arial"/>
          <w:sz w:val="24"/>
          <w:szCs w:val="24"/>
        </w:rPr>
      </w:pPr>
      <w:r w:rsidRPr="00156688">
        <w:rPr>
          <w:rFonts w:ascii="Arial" w:hAnsi="Arial" w:cs="Arial"/>
          <w:sz w:val="24"/>
          <w:szCs w:val="24"/>
        </w:rPr>
        <w:t>2.</w:t>
      </w:r>
      <w:r w:rsidR="00421B11">
        <w:rPr>
          <w:rFonts w:ascii="Arial" w:hAnsi="Arial" w:cs="Arial"/>
          <w:sz w:val="24"/>
          <w:szCs w:val="24"/>
        </w:rPr>
        <w:t xml:space="preserve"> </w:t>
      </w:r>
      <w:r w:rsidRPr="00156688">
        <w:rPr>
          <w:rFonts w:ascii="Arial" w:hAnsi="Arial" w:cs="Arial"/>
          <w:b/>
          <w:sz w:val="24"/>
          <w:szCs w:val="24"/>
        </w:rPr>
        <w:t>Protection from retaliation</w:t>
      </w:r>
      <w:r w:rsidRPr="00156688">
        <w:rPr>
          <w:rFonts w:ascii="Arial" w:hAnsi="Arial" w:cs="Arial"/>
          <w:sz w:val="24"/>
          <w:szCs w:val="24"/>
        </w:rPr>
        <w:t>.</w:t>
      </w:r>
      <w:r w:rsidR="00421B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&lt;Affiliate&gt;</w:t>
      </w:r>
      <w:r w:rsidRPr="00156688">
        <w:rPr>
          <w:rFonts w:ascii="Arial" w:hAnsi="Arial" w:cs="Arial"/>
          <w:sz w:val="24"/>
          <w:szCs w:val="24"/>
        </w:rPr>
        <w:t xml:space="preserve"> prohibits </w:t>
      </w:r>
      <w:r>
        <w:rPr>
          <w:rFonts w:ascii="Arial" w:hAnsi="Arial" w:cs="Arial"/>
          <w:sz w:val="24"/>
          <w:szCs w:val="24"/>
        </w:rPr>
        <w:t>ret</w:t>
      </w:r>
      <w:r w:rsidRPr="00156688">
        <w:rPr>
          <w:rFonts w:ascii="Arial" w:hAnsi="Arial" w:cs="Arial"/>
          <w:sz w:val="24"/>
          <w:szCs w:val="24"/>
        </w:rPr>
        <w:t xml:space="preserve">aliation by or on behalf of </w:t>
      </w:r>
      <w:r>
        <w:rPr>
          <w:rFonts w:ascii="Arial" w:hAnsi="Arial" w:cs="Arial"/>
          <w:sz w:val="24"/>
          <w:szCs w:val="24"/>
        </w:rPr>
        <w:t>&lt;Affiliate&gt;</w:t>
      </w:r>
      <w:r w:rsidRPr="00156688">
        <w:rPr>
          <w:rFonts w:ascii="Arial" w:hAnsi="Arial" w:cs="Arial"/>
          <w:sz w:val="24"/>
          <w:szCs w:val="24"/>
        </w:rPr>
        <w:t xml:space="preserve"> against staff or volunteers for making good faith complaints, reports or inquiries under this policy</w:t>
      </w:r>
      <w:r w:rsidR="00421B11">
        <w:rPr>
          <w:rFonts w:ascii="Arial" w:hAnsi="Arial" w:cs="Arial"/>
          <w:sz w:val="24"/>
          <w:szCs w:val="24"/>
        </w:rPr>
        <w:t>,</w:t>
      </w:r>
      <w:r w:rsidRPr="00156688">
        <w:rPr>
          <w:rFonts w:ascii="Arial" w:hAnsi="Arial" w:cs="Arial"/>
          <w:sz w:val="24"/>
          <w:szCs w:val="24"/>
        </w:rPr>
        <w:t xml:space="preserve"> or for participating in a review or investigation under this policy.</w:t>
      </w:r>
      <w:r w:rsidR="00421B11">
        <w:rPr>
          <w:rFonts w:ascii="Arial" w:hAnsi="Arial" w:cs="Arial"/>
          <w:sz w:val="24"/>
          <w:szCs w:val="24"/>
        </w:rPr>
        <w:t xml:space="preserve"> </w:t>
      </w:r>
      <w:r w:rsidRPr="00156688">
        <w:rPr>
          <w:rFonts w:ascii="Arial" w:hAnsi="Arial" w:cs="Arial"/>
          <w:sz w:val="24"/>
          <w:szCs w:val="24"/>
        </w:rPr>
        <w:t xml:space="preserve">This protection extends to those whose allegations are made in good faith but </w:t>
      </w:r>
      <w:r w:rsidR="009A6666">
        <w:rPr>
          <w:rFonts w:ascii="Arial" w:hAnsi="Arial" w:cs="Arial"/>
          <w:sz w:val="24"/>
          <w:szCs w:val="24"/>
        </w:rPr>
        <w:t xml:space="preserve">are </w:t>
      </w:r>
      <w:r w:rsidRPr="00156688">
        <w:rPr>
          <w:rFonts w:ascii="Arial" w:hAnsi="Arial" w:cs="Arial"/>
          <w:sz w:val="24"/>
          <w:szCs w:val="24"/>
        </w:rPr>
        <w:t>prove</w:t>
      </w:r>
      <w:r w:rsidR="009A6666">
        <w:rPr>
          <w:rFonts w:ascii="Arial" w:hAnsi="Arial" w:cs="Arial"/>
          <w:sz w:val="24"/>
          <w:szCs w:val="24"/>
        </w:rPr>
        <w:t>n</w:t>
      </w:r>
      <w:r w:rsidRPr="00156688">
        <w:rPr>
          <w:rFonts w:ascii="Arial" w:hAnsi="Arial" w:cs="Arial"/>
          <w:sz w:val="24"/>
          <w:szCs w:val="24"/>
        </w:rPr>
        <w:t xml:space="preserve"> to be mistaken.</w:t>
      </w:r>
      <w:r w:rsidR="00421B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&lt;Affiliate&gt;</w:t>
      </w:r>
      <w:r w:rsidRPr="00156688">
        <w:rPr>
          <w:rFonts w:ascii="Arial" w:hAnsi="Arial" w:cs="Arial"/>
          <w:sz w:val="24"/>
          <w:szCs w:val="24"/>
        </w:rPr>
        <w:t xml:space="preserve"> reserves the right to discipline persons who make bad faith, knowingly false, or vexatious complaints, reports</w:t>
      </w:r>
      <w:r w:rsidR="00421B11">
        <w:rPr>
          <w:rFonts w:ascii="Arial" w:hAnsi="Arial" w:cs="Arial"/>
          <w:sz w:val="24"/>
          <w:szCs w:val="24"/>
        </w:rPr>
        <w:t>,</w:t>
      </w:r>
      <w:r w:rsidRPr="00156688">
        <w:rPr>
          <w:rFonts w:ascii="Arial" w:hAnsi="Arial" w:cs="Arial"/>
          <w:sz w:val="24"/>
          <w:szCs w:val="24"/>
        </w:rPr>
        <w:t xml:space="preserve"> or inquiries or who otherwise abuse this policy.</w:t>
      </w:r>
    </w:p>
    <w:p w14:paraId="02ED483F" w14:textId="77777777" w:rsidR="00E9654C" w:rsidRPr="00156688" w:rsidRDefault="00E9654C" w:rsidP="00E9654C">
      <w:pPr>
        <w:rPr>
          <w:rFonts w:ascii="Arial" w:hAnsi="Arial" w:cs="Arial"/>
          <w:sz w:val="24"/>
          <w:szCs w:val="24"/>
        </w:rPr>
      </w:pPr>
    </w:p>
    <w:p w14:paraId="63F93FEC" w14:textId="3F9ABFA2" w:rsidR="00E9654C" w:rsidRPr="00156688" w:rsidRDefault="00E9654C" w:rsidP="00E9654C">
      <w:pPr>
        <w:rPr>
          <w:rFonts w:ascii="Arial" w:hAnsi="Arial" w:cs="Arial"/>
          <w:sz w:val="24"/>
          <w:szCs w:val="24"/>
        </w:rPr>
      </w:pPr>
      <w:r w:rsidRPr="00156688">
        <w:rPr>
          <w:rFonts w:ascii="Arial" w:hAnsi="Arial" w:cs="Arial"/>
          <w:sz w:val="24"/>
          <w:szCs w:val="24"/>
        </w:rPr>
        <w:t>3.</w:t>
      </w:r>
      <w:r w:rsidR="00421B11">
        <w:rPr>
          <w:rFonts w:ascii="Arial" w:hAnsi="Arial" w:cs="Arial"/>
          <w:sz w:val="24"/>
          <w:szCs w:val="24"/>
        </w:rPr>
        <w:t xml:space="preserve"> </w:t>
      </w:r>
      <w:r w:rsidRPr="00156688">
        <w:rPr>
          <w:rFonts w:ascii="Arial" w:hAnsi="Arial" w:cs="Arial"/>
          <w:b/>
          <w:sz w:val="24"/>
          <w:szCs w:val="24"/>
        </w:rPr>
        <w:t>Where to report.</w:t>
      </w:r>
      <w:r w:rsidR="00421B11">
        <w:rPr>
          <w:rFonts w:ascii="Arial" w:hAnsi="Arial" w:cs="Arial"/>
          <w:sz w:val="24"/>
          <w:szCs w:val="24"/>
        </w:rPr>
        <w:t xml:space="preserve"> </w:t>
      </w:r>
      <w:r w:rsidRPr="00156688">
        <w:rPr>
          <w:rFonts w:ascii="Arial" w:hAnsi="Arial" w:cs="Arial"/>
          <w:sz w:val="24"/>
          <w:szCs w:val="24"/>
        </w:rPr>
        <w:t>Complaints, reports</w:t>
      </w:r>
      <w:r w:rsidR="00421B11">
        <w:rPr>
          <w:rFonts w:ascii="Arial" w:hAnsi="Arial" w:cs="Arial"/>
          <w:sz w:val="24"/>
          <w:szCs w:val="24"/>
        </w:rPr>
        <w:t>,</w:t>
      </w:r>
      <w:r w:rsidRPr="00156688">
        <w:rPr>
          <w:rFonts w:ascii="Arial" w:hAnsi="Arial" w:cs="Arial"/>
          <w:sz w:val="24"/>
          <w:szCs w:val="24"/>
        </w:rPr>
        <w:t xml:space="preserve"> or inquiries may be made under this policy on a confidential or anonymous basis.</w:t>
      </w:r>
      <w:r w:rsidR="00421B11">
        <w:rPr>
          <w:rFonts w:ascii="Arial" w:hAnsi="Arial" w:cs="Arial"/>
          <w:sz w:val="24"/>
          <w:szCs w:val="24"/>
        </w:rPr>
        <w:t xml:space="preserve"> </w:t>
      </w:r>
      <w:r w:rsidRPr="00156688">
        <w:rPr>
          <w:rFonts w:ascii="Arial" w:hAnsi="Arial" w:cs="Arial"/>
          <w:sz w:val="24"/>
          <w:szCs w:val="24"/>
        </w:rPr>
        <w:t>They should describe in detail the specific facts demonstrating the bases for the complaints, reports</w:t>
      </w:r>
      <w:r w:rsidR="00421B11">
        <w:rPr>
          <w:rFonts w:ascii="Arial" w:hAnsi="Arial" w:cs="Arial"/>
          <w:sz w:val="24"/>
          <w:szCs w:val="24"/>
        </w:rPr>
        <w:t>,</w:t>
      </w:r>
      <w:r w:rsidRPr="00156688">
        <w:rPr>
          <w:rFonts w:ascii="Arial" w:hAnsi="Arial" w:cs="Arial"/>
          <w:sz w:val="24"/>
          <w:szCs w:val="24"/>
        </w:rPr>
        <w:t xml:space="preserve"> or inquiries.</w:t>
      </w:r>
      <w:r w:rsidR="00421B11">
        <w:rPr>
          <w:rFonts w:ascii="Arial" w:hAnsi="Arial" w:cs="Arial"/>
          <w:sz w:val="24"/>
          <w:szCs w:val="24"/>
        </w:rPr>
        <w:t xml:space="preserve"> </w:t>
      </w:r>
      <w:r w:rsidRPr="00156688">
        <w:rPr>
          <w:rFonts w:ascii="Arial" w:hAnsi="Arial" w:cs="Arial"/>
          <w:sz w:val="24"/>
          <w:szCs w:val="24"/>
        </w:rPr>
        <w:t xml:space="preserve">They should be directed to the President of the </w:t>
      </w:r>
      <w:r>
        <w:rPr>
          <w:rFonts w:ascii="Arial" w:hAnsi="Arial" w:cs="Arial"/>
          <w:sz w:val="24"/>
          <w:szCs w:val="24"/>
        </w:rPr>
        <w:t>Affiliate and to the &lt;Executive Secretary Treasurer&gt;</w:t>
      </w:r>
      <w:r w:rsidRPr="00156688">
        <w:rPr>
          <w:rFonts w:ascii="Arial" w:hAnsi="Arial" w:cs="Arial"/>
          <w:sz w:val="24"/>
          <w:szCs w:val="24"/>
        </w:rPr>
        <w:t>; if both of those persons are implicated in the complaint, report</w:t>
      </w:r>
      <w:r w:rsidR="00421B11">
        <w:rPr>
          <w:rFonts w:ascii="Arial" w:hAnsi="Arial" w:cs="Arial"/>
          <w:sz w:val="24"/>
          <w:szCs w:val="24"/>
        </w:rPr>
        <w:t>,</w:t>
      </w:r>
      <w:r w:rsidRPr="00156688">
        <w:rPr>
          <w:rFonts w:ascii="Arial" w:hAnsi="Arial" w:cs="Arial"/>
          <w:sz w:val="24"/>
          <w:szCs w:val="24"/>
        </w:rPr>
        <w:t xml:space="preserve"> or inquiry, the documents should be directed to the </w:t>
      </w:r>
      <w:r>
        <w:rPr>
          <w:rFonts w:ascii="Arial" w:hAnsi="Arial" w:cs="Arial"/>
          <w:sz w:val="24"/>
          <w:szCs w:val="24"/>
        </w:rPr>
        <w:t>Affiliate’s</w:t>
      </w:r>
      <w:r w:rsidRPr="00156688">
        <w:rPr>
          <w:rFonts w:ascii="Arial" w:hAnsi="Arial" w:cs="Arial"/>
          <w:sz w:val="24"/>
          <w:szCs w:val="24"/>
        </w:rPr>
        <w:t xml:space="preserve"> Vice President/President Elect.</w:t>
      </w:r>
      <w:r w:rsidR="00421B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&lt;Affiliate&gt;</w:t>
      </w:r>
      <w:r w:rsidRPr="00156688">
        <w:rPr>
          <w:rFonts w:ascii="Arial" w:hAnsi="Arial" w:cs="Arial"/>
          <w:sz w:val="24"/>
          <w:szCs w:val="24"/>
        </w:rPr>
        <w:t xml:space="preserve"> will conduct a prompt, discreet, and objective review or investigation.</w:t>
      </w:r>
      <w:r w:rsidR="00421B11">
        <w:rPr>
          <w:rFonts w:ascii="Arial" w:hAnsi="Arial" w:cs="Arial"/>
          <w:sz w:val="24"/>
          <w:szCs w:val="24"/>
        </w:rPr>
        <w:t xml:space="preserve"> </w:t>
      </w:r>
      <w:r w:rsidRPr="00156688">
        <w:rPr>
          <w:rFonts w:ascii="Arial" w:hAnsi="Arial" w:cs="Arial"/>
          <w:sz w:val="24"/>
          <w:szCs w:val="24"/>
        </w:rPr>
        <w:t xml:space="preserve">Staff or volunteers must recognize that </w:t>
      </w:r>
      <w:r>
        <w:rPr>
          <w:rFonts w:ascii="Arial" w:hAnsi="Arial" w:cs="Arial"/>
          <w:sz w:val="24"/>
          <w:szCs w:val="24"/>
        </w:rPr>
        <w:t>&lt;Affiliate&gt;</w:t>
      </w:r>
      <w:r w:rsidRPr="00156688">
        <w:rPr>
          <w:rFonts w:ascii="Arial" w:hAnsi="Arial" w:cs="Arial"/>
          <w:sz w:val="24"/>
          <w:szCs w:val="24"/>
        </w:rPr>
        <w:t xml:space="preserve"> may be unable to fully evaluate a vague or general complaint, report</w:t>
      </w:r>
      <w:r w:rsidR="00421B11">
        <w:rPr>
          <w:rFonts w:ascii="Arial" w:hAnsi="Arial" w:cs="Arial"/>
          <w:sz w:val="24"/>
          <w:szCs w:val="24"/>
        </w:rPr>
        <w:t>,</w:t>
      </w:r>
      <w:r w:rsidRPr="00156688">
        <w:rPr>
          <w:rFonts w:ascii="Arial" w:hAnsi="Arial" w:cs="Arial"/>
          <w:sz w:val="24"/>
          <w:szCs w:val="24"/>
        </w:rPr>
        <w:t xml:space="preserve"> or inquiry that is made anonymously.</w:t>
      </w:r>
    </w:p>
    <w:p w14:paraId="6C1632ED" w14:textId="77777777" w:rsidR="00E9654C" w:rsidRDefault="00E9654C" w:rsidP="00E9654C">
      <w:pPr>
        <w:rPr>
          <w:sz w:val="24"/>
          <w:szCs w:val="24"/>
        </w:rPr>
        <w:sectPr w:rsidR="00E9654C" w:rsidSect="00E9654C">
          <w:pgSz w:w="12240" w:h="15840"/>
          <w:pgMar w:top="1440" w:right="1440" w:bottom="1440" w:left="1440" w:header="1440" w:footer="1440" w:gutter="0"/>
          <w:cols w:space="720"/>
        </w:sectPr>
      </w:pPr>
    </w:p>
    <w:p w14:paraId="2AAC980C" w14:textId="77777777" w:rsidR="00E9654C" w:rsidRDefault="00E9654C" w:rsidP="00243C18">
      <w:pPr>
        <w:numPr>
          <w:ilvl w:val="12"/>
          <w:numId w:val="0"/>
        </w:numPr>
      </w:pPr>
    </w:p>
    <w:sectPr w:rsidR="00E9654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4C"/>
    <w:rsid w:val="00243C18"/>
    <w:rsid w:val="00421B11"/>
    <w:rsid w:val="007B03EF"/>
    <w:rsid w:val="008A0D47"/>
    <w:rsid w:val="009A6666"/>
    <w:rsid w:val="00B14A22"/>
    <w:rsid w:val="00E9654C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03A54"/>
  <w15:chartTrackingRefBased/>
  <w15:docId w15:val="{5D727BA6-92DB-4CA0-9A00-F348BEBE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54C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21B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B11"/>
  </w:style>
  <w:style w:type="character" w:customStyle="1" w:styleId="CommentTextChar">
    <w:name w:val="Comment Text Char"/>
    <w:basedOn w:val="DefaultParagraphFont"/>
    <w:link w:val="CommentText"/>
    <w:rsid w:val="00421B11"/>
  </w:style>
  <w:style w:type="paragraph" w:styleId="CommentSubject">
    <w:name w:val="annotation subject"/>
    <w:basedOn w:val="CommentText"/>
    <w:next w:val="CommentText"/>
    <w:link w:val="CommentSubjectChar"/>
    <w:rsid w:val="00421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1B11"/>
    <w:rPr>
      <w:b/>
      <w:bCs/>
    </w:rPr>
  </w:style>
  <w:style w:type="paragraph" w:styleId="BalloonText">
    <w:name w:val="Balloon Text"/>
    <w:basedOn w:val="Normal"/>
    <w:link w:val="BalloonTextChar"/>
    <w:rsid w:val="00421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Wendelin</dc:creator>
  <cp:keywords/>
  <dc:description/>
  <cp:lastModifiedBy>Ritchie, Kristen</cp:lastModifiedBy>
  <cp:revision>2</cp:revision>
  <dcterms:created xsi:type="dcterms:W3CDTF">2020-01-22T19:27:00Z</dcterms:created>
  <dcterms:modified xsi:type="dcterms:W3CDTF">2020-01-22T19:27:00Z</dcterms:modified>
</cp:coreProperties>
</file>